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2208F" w14:textId="2ABE0EAA" w:rsidR="00D54D6E" w:rsidRPr="00D97502" w:rsidRDefault="00D54D6E" w:rsidP="00D54D6E">
      <w:pPr>
        <w:pStyle w:val="NormalWeb"/>
        <w:spacing w:before="0" w:beforeAutospacing="0" w:after="0" w:afterAutospacing="0" w:line="276" w:lineRule="auto"/>
        <w:jc w:val="center"/>
        <w:rPr>
          <w:rFonts w:ascii="Calibri" w:hAnsi="Calibri" w:cs="Calibri"/>
          <w:sz w:val="22"/>
          <w:szCs w:val="22"/>
        </w:rPr>
      </w:pPr>
      <w:r>
        <w:rPr>
          <w:rFonts w:ascii="Calibri" w:hAnsi="Calibri" w:cs="Calibri"/>
          <w:b/>
          <w:noProof/>
          <w:color w:val="000000"/>
          <w:sz w:val="22"/>
          <w:szCs w:val="22"/>
          <w:lang w:bidi="he-IL"/>
        </w:rPr>
        <w:drawing>
          <wp:inline distT="0" distB="0" distL="0" distR="0" wp14:anchorId="124419E5" wp14:editId="7A410086">
            <wp:extent cx="2857500" cy="1219200"/>
            <wp:effectExtent l="0" t="0" r="0" b="0"/>
            <wp:docPr id="2" name="Imagen 2" descr="https://lh5.googleusercontent.com/9FLu4sTTC0W9ZE-_BmyGQVPLcjn6aLkdWmCAFFXiFRS7ejtLsiH7FWH8o00rbAQB21-3TAehk2yv_UoiXyENp_fcS2yK-ijj9S44wGNFUYcVWX9KO2HyXYlUYvpDeMGXeiKEIR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5.googleusercontent.com/9FLu4sTTC0W9ZE-_BmyGQVPLcjn6aLkdWmCAFFXiFRS7ejtLsiH7FWH8o00rbAQB21-3TAehk2yv_UoiXyENp_fcS2yK-ijj9S44wGNFUYcVWX9KO2HyXYlUYvpDeMGXeiKEIRV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inline>
        </w:drawing>
      </w:r>
    </w:p>
    <w:p w14:paraId="01F10115" w14:textId="1EC11452" w:rsidR="00D54D6E" w:rsidRDefault="00697006" w:rsidP="00D54D6E">
      <w:pPr>
        <w:pStyle w:val="NormalWeb"/>
        <w:spacing w:before="0" w:beforeAutospacing="0" w:after="0" w:afterAutospacing="0" w:line="276" w:lineRule="auto"/>
        <w:jc w:val="center"/>
        <w:rPr>
          <w:rFonts w:ascii="Calibri" w:hAnsi="Calibri" w:cs="Calibri"/>
          <w:b/>
          <w:bCs/>
          <w:color w:val="000000"/>
          <w:sz w:val="22"/>
          <w:szCs w:val="22"/>
        </w:rPr>
      </w:pPr>
      <w:r w:rsidRPr="00D97502">
        <w:rPr>
          <w:rFonts w:ascii="Calibri" w:hAnsi="Calibri" w:cs="Calibri"/>
          <w:b/>
          <w:bCs/>
          <w:color w:val="000000"/>
          <w:sz w:val="22"/>
          <w:szCs w:val="22"/>
        </w:rPr>
        <w:t xml:space="preserve">Café asime con </w:t>
      </w:r>
      <w:r>
        <w:rPr>
          <w:rFonts w:ascii="Calibri" w:hAnsi="Calibri" w:cs="Calibri"/>
          <w:b/>
          <w:bCs/>
          <w:color w:val="000000"/>
          <w:sz w:val="22"/>
          <w:szCs w:val="22"/>
        </w:rPr>
        <w:t>uruguay</w:t>
      </w:r>
    </w:p>
    <w:p w14:paraId="5A2B9598" w14:textId="5516C19B" w:rsidR="00D54D6E" w:rsidRDefault="00D54D6E" w:rsidP="00D54D6E">
      <w:pPr>
        <w:pStyle w:val="NormalWeb"/>
        <w:spacing w:before="0" w:beforeAutospacing="0" w:after="0" w:afterAutospacing="0" w:line="276" w:lineRule="auto"/>
        <w:jc w:val="center"/>
        <w:rPr>
          <w:rFonts w:ascii="Calibri" w:hAnsi="Calibri" w:cs="Calibri"/>
          <w:b/>
          <w:bCs/>
          <w:color w:val="000000"/>
          <w:sz w:val="22"/>
          <w:szCs w:val="22"/>
        </w:rPr>
      </w:pPr>
    </w:p>
    <w:p w14:paraId="088E6147" w14:textId="3E823E78" w:rsidR="00BF248A" w:rsidRDefault="00F35175" w:rsidP="009070F9">
      <w:pPr>
        <w:jc w:val="both"/>
        <w:rPr>
          <w:rFonts w:cs="Calibri"/>
        </w:rPr>
      </w:pPr>
      <w:r>
        <w:rPr>
          <w:rFonts w:cs="Calibri"/>
        </w:rPr>
        <w:t xml:space="preserve">55 días es la duración media de los procedimientos de restitución </w:t>
      </w:r>
      <w:r w:rsidR="00745EC0">
        <w:rPr>
          <w:rFonts w:cs="Calibri"/>
        </w:rPr>
        <w:t xml:space="preserve">en </w:t>
      </w:r>
      <w:r w:rsidR="00E8607C">
        <w:rPr>
          <w:rFonts w:cs="Calibri"/>
        </w:rPr>
        <w:t>Uruguay</w:t>
      </w:r>
      <w:r w:rsidR="00745EC0">
        <w:rPr>
          <w:rFonts w:cs="Calibri"/>
        </w:rPr>
        <w:t>, según manifestó</w:t>
      </w:r>
      <w:r w:rsidR="00E8607C">
        <w:rPr>
          <w:rFonts w:cs="Calibri"/>
        </w:rPr>
        <w:t xml:space="preserve"> </w:t>
      </w:r>
      <w:r w:rsidR="00874DDB" w:rsidRPr="00D84979">
        <w:rPr>
          <w:rFonts w:cs="Calibri"/>
          <w:b/>
          <w:bCs/>
        </w:rPr>
        <w:t>Rossana Corina Pose Miguez</w:t>
      </w:r>
      <w:r w:rsidR="00745EC0">
        <w:rPr>
          <w:rFonts w:cs="Calibri"/>
          <w:b/>
          <w:bCs/>
        </w:rPr>
        <w:t xml:space="preserve">, </w:t>
      </w:r>
      <w:r w:rsidR="00825F80" w:rsidRPr="00825F80">
        <w:rPr>
          <w:rFonts w:cs="Calibri"/>
          <w:bCs/>
        </w:rPr>
        <w:t>Jueza Letrada de Familia de 8º Turno de Montevideo,</w:t>
      </w:r>
      <w:r w:rsidR="00745EC0">
        <w:rPr>
          <w:rFonts w:cs="Calibri"/>
        </w:rPr>
        <w:t xml:space="preserve"> durante el Café ASIME celebrado el 26 de octubre de 2021.</w:t>
      </w:r>
      <w:r w:rsidR="00471F77">
        <w:rPr>
          <w:rFonts w:cs="Calibri"/>
        </w:rPr>
        <w:t xml:space="preserve"> Este plazo incluye la apelación y ejecución de la restitución.</w:t>
      </w:r>
      <w:r w:rsidR="009D3177">
        <w:rPr>
          <w:rFonts w:cs="Calibri"/>
        </w:rPr>
        <w:t xml:space="preserve"> Con ello no solo cumple el objetivo formal del Convenio de la Haya, esto es, la restitución en el plazo más breve posible, sino también el objetivo material del Convenio, que no es otro que retornar al menor a su </w:t>
      </w:r>
      <w:r w:rsidR="00CC6047">
        <w:rPr>
          <w:rFonts w:cs="Calibri"/>
        </w:rPr>
        <w:t>entorno habitual</w:t>
      </w:r>
      <w:r w:rsidR="001E4145">
        <w:rPr>
          <w:rFonts w:cs="Calibri"/>
        </w:rPr>
        <w:t>. De esta forma se garantiza que sea</w:t>
      </w:r>
      <w:r w:rsidR="00CC6047">
        <w:rPr>
          <w:rFonts w:cs="Calibri"/>
        </w:rPr>
        <w:t>n</w:t>
      </w:r>
      <w:r w:rsidR="001E4145">
        <w:rPr>
          <w:rFonts w:cs="Calibri"/>
        </w:rPr>
        <w:t xml:space="preserve"> </w:t>
      </w:r>
      <w:r w:rsidR="00A545F5">
        <w:rPr>
          <w:rFonts w:cs="Calibri"/>
        </w:rPr>
        <w:t xml:space="preserve">los </w:t>
      </w:r>
      <w:r w:rsidR="001E4145">
        <w:rPr>
          <w:rFonts w:cs="Calibri"/>
        </w:rPr>
        <w:t>tribunales</w:t>
      </w:r>
      <w:r w:rsidR="009D3177">
        <w:rPr>
          <w:rFonts w:cs="Calibri"/>
        </w:rPr>
        <w:t xml:space="preserve"> </w:t>
      </w:r>
      <w:r w:rsidR="00CC6047">
        <w:rPr>
          <w:rFonts w:cs="Calibri"/>
        </w:rPr>
        <w:t xml:space="preserve">del país de residencia habitual los que </w:t>
      </w:r>
      <w:r w:rsidR="009D3177">
        <w:rPr>
          <w:rFonts w:cs="Calibri"/>
        </w:rPr>
        <w:t>adopten las medidas pertinentes.</w:t>
      </w:r>
    </w:p>
    <w:p w14:paraId="4D42C1A8" w14:textId="4F5327F4" w:rsidR="005052C2" w:rsidRDefault="009D3177" w:rsidP="009070F9">
      <w:pPr>
        <w:jc w:val="both"/>
        <w:rPr>
          <w:rFonts w:cs="Calibri"/>
        </w:rPr>
      </w:pPr>
      <w:r>
        <w:rPr>
          <w:rFonts w:cs="Calibri"/>
        </w:rPr>
        <w:t>Pa</w:t>
      </w:r>
      <w:r w:rsidR="00C6674E">
        <w:rPr>
          <w:rFonts w:cs="Calibri"/>
        </w:rPr>
        <w:t xml:space="preserve">ra conseguir estos resultados, juega un papel muy importante la Autoridad Central uruguaya, que </w:t>
      </w:r>
      <w:r w:rsidR="00294B3F">
        <w:rPr>
          <w:rFonts w:cs="Calibri"/>
        </w:rPr>
        <w:t xml:space="preserve">prepara de forma activa los expedientes antes de ser enviados a los tribunales. </w:t>
      </w:r>
      <w:r w:rsidR="00F46311">
        <w:rPr>
          <w:rFonts w:cs="Calibri"/>
        </w:rPr>
        <w:t>La solicitud de restitución se realiza mediante un formulario al que se adjunta la pertinente documentación. A partir de aquí, se tomarán las medidas cautelares necesarias para evitar un nuevo traslado</w:t>
      </w:r>
      <w:r w:rsidR="005052C2">
        <w:rPr>
          <w:rFonts w:cs="Calibri"/>
        </w:rPr>
        <w:t xml:space="preserve"> y se continua al proceso.</w:t>
      </w:r>
    </w:p>
    <w:p w14:paraId="443088E4" w14:textId="68F255C5" w:rsidR="005052C2" w:rsidRDefault="005052C2" w:rsidP="009070F9">
      <w:pPr>
        <w:jc w:val="both"/>
        <w:rPr>
          <w:rFonts w:cs="Calibri"/>
        </w:rPr>
      </w:pPr>
      <w:r>
        <w:rPr>
          <w:rFonts w:cs="Calibri"/>
        </w:rPr>
        <w:t xml:space="preserve">Dentro del </w:t>
      </w:r>
      <w:r w:rsidR="00F066FC">
        <w:rPr>
          <w:rFonts w:cs="Calibri"/>
        </w:rPr>
        <w:t>procedimiento</w:t>
      </w:r>
      <w:r>
        <w:rPr>
          <w:rFonts w:cs="Calibri"/>
        </w:rPr>
        <w:t>, ambas partes tienen derecho a la asistencia jurídica gratuita</w:t>
      </w:r>
      <w:r w:rsidR="001332F6">
        <w:rPr>
          <w:rFonts w:cs="Calibri"/>
        </w:rPr>
        <w:t xml:space="preserve">, si bien también </w:t>
      </w:r>
      <w:r w:rsidR="00F066FC">
        <w:rPr>
          <w:rFonts w:cs="Calibri"/>
        </w:rPr>
        <w:t xml:space="preserve">pueden </w:t>
      </w:r>
      <w:r w:rsidR="001332F6">
        <w:rPr>
          <w:rFonts w:cs="Calibri"/>
        </w:rPr>
        <w:t>optar por contratar un a</w:t>
      </w:r>
      <w:r w:rsidR="00CD63DE">
        <w:rPr>
          <w:rFonts w:cs="Calibri"/>
        </w:rPr>
        <w:t>bogado particular. El menor implicado contará también con su propio defensor</w:t>
      </w:r>
      <w:r w:rsidR="001077DD">
        <w:rPr>
          <w:rFonts w:cs="Calibri"/>
        </w:rPr>
        <w:t xml:space="preserve">. </w:t>
      </w:r>
    </w:p>
    <w:p w14:paraId="3E645CE1" w14:textId="2648009C" w:rsidR="001077DD" w:rsidRPr="00745EC0" w:rsidRDefault="001077DD" w:rsidP="009070F9">
      <w:pPr>
        <w:jc w:val="both"/>
        <w:rPr>
          <w:rFonts w:cs="Calibri"/>
        </w:rPr>
      </w:pPr>
      <w:bookmarkStart w:id="0" w:name="_GoBack"/>
      <w:r>
        <w:rPr>
          <w:rFonts w:cs="Calibri"/>
        </w:rPr>
        <w:t>En cuanto a la voz del menor, señala Rossana Pose</w:t>
      </w:r>
      <w:r w:rsidR="00F066FC">
        <w:rPr>
          <w:rFonts w:cs="Calibri"/>
        </w:rPr>
        <w:t>,</w:t>
      </w:r>
      <w:r>
        <w:rPr>
          <w:rFonts w:cs="Calibri"/>
        </w:rPr>
        <w:t xml:space="preserve"> existen diferentes maneras </w:t>
      </w:r>
      <w:r w:rsidR="000D1623">
        <w:rPr>
          <w:rFonts w:cs="Calibri"/>
        </w:rPr>
        <w:t>para</w:t>
      </w:r>
      <w:r>
        <w:rPr>
          <w:rFonts w:cs="Calibri"/>
        </w:rPr>
        <w:t xml:space="preserve"> que ésta sea introducida en el </w:t>
      </w:r>
      <w:r w:rsidR="000D1623">
        <w:rPr>
          <w:rFonts w:cs="Calibri"/>
        </w:rPr>
        <w:t xml:space="preserve">procedimiento. </w:t>
      </w:r>
      <w:r w:rsidR="00552487">
        <w:rPr>
          <w:rFonts w:cs="Calibri"/>
        </w:rPr>
        <w:t>El menor p</w:t>
      </w:r>
      <w:r w:rsidR="000D1623">
        <w:rPr>
          <w:rFonts w:cs="Calibri"/>
        </w:rPr>
        <w:t xml:space="preserve">uede ser escuchado directamente por los jueces, con o sin presencia de los abogados, a través de una pericial </w:t>
      </w:r>
      <w:r w:rsidR="00130D99">
        <w:rPr>
          <w:rFonts w:cs="Calibri"/>
        </w:rPr>
        <w:t>o</w:t>
      </w:r>
      <w:r w:rsidR="000D1623">
        <w:rPr>
          <w:rFonts w:cs="Calibri"/>
        </w:rPr>
        <w:t xml:space="preserve"> </w:t>
      </w:r>
      <w:r w:rsidR="00130D99">
        <w:rPr>
          <w:rFonts w:cs="Calibri"/>
        </w:rPr>
        <w:t>por su propio defensor. La forma dependerá de la madurez y de las preferencias del menor.</w:t>
      </w:r>
    </w:p>
    <w:p w14:paraId="7515D3F6" w14:textId="30AF1BC3" w:rsidR="00AB5439" w:rsidRDefault="00906DCF" w:rsidP="00C47D44">
      <w:pPr>
        <w:spacing w:after="0" w:line="240" w:lineRule="auto"/>
        <w:jc w:val="both"/>
        <w:rPr>
          <w:rFonts w:cstheme="minorHAnsi"/>
        </w:rPr>
      </w:pPr>
      <w:r>
        <w:rPr>
          <w:rFonts w:cstheme="minorHAnsi"/>
        </w:rPr>
        <w:t xml:space="preserve">Destaca Rosanna Pose que no suele denegarse el retorno en base al art. 13b) del Convenio de La Haya, salvo que </w:t>
      </w:r>
      <w:r w:rsidR="005546DF">
        <w:rPr>
          <w:rFonts w:cstheme="minorHAnsi"/>
        </w:rPr>
        <w:t xml:space="preserve">se </w:t>
      </w:r>
      <w:r>
        <w:rPr>
          <w:rFonts w:cstheme="minorHAnsi"/>
        </w:rPr>
        <w:t xml:space="preserve">haya </w:t>
      </w:r>
      <w:r w:rsidR="005546DF">
        <w:rPr>
          <w:rFonts w:cstheme="minorHAnsi"/>
        </w:rPr>
        <w:t>acreditado la existencia de violencia de género. La norma en Uruguay es por tanto la restitución.</w:t>
      </w:r>
    </w:p>
    <w:p w14:paraId="48C8D76A" w14:textId="18FCA839" w:rsidR="005546DF" w:rsidRDefault="005546DF" w:rsidP="00C47D44">
      <w:pPr>
        <w:spacing w:after="0" w:line="240" w:lineRule="auto"/>
        <w:jc w:val="both"/>
        <w:rPr>
          <w:rFonts w:cstheme="minorHAnsi"/>
        </w:rPr>
      </w:pPr>
    </w:p>
    <w:p w14:paraId="2FCE4E34" w14:textId="6DDD8AD0" w:rsidR="005546DF" w:rsidRDefault="005546DF" w:rsidP="00C47D44">
      <w:pPr>
        <w:spacing w:after="0" w:line="240" w:lineRule="auto"/>
        <w:jc w:val="both"/>
        <w:rPr>
          <w:rFonts w:cstheme="minorHAnsi"/>
        </w:rPr>
      </w:pPr>
      <w:r>
        <w:rPr>
          <w:rFonts w:cstheme="minorHAnsi"/>
        </w:rPr>
        <w:t xml:space="preserve">Llamativo también es que se suelen imponer los gastos del retorno a la parte o al Estado requirente. Si bien esto puede resultar contradictorio, </w:t>
      </w:r>
      <w:r w:rsidR="00163AF2">
        <w:rPr>
          <w:rFonts w:cstheme="minorHAnsi"/>
        </w:rPr>
        <w:t xml:space="preserve">el motivo, </w:t>
      </w:r>
      <w:r>
        <w:rPr>
          <w:rFonts w:cstheme="minorHAnsi"/>
        </w:rPr>
        <w:t xml:space="preserve">según Rosanna Pose, </w:t>
      </w:r>
      <w:r w:rsidR="00163AF2">
        <w:rPr>
          <w:rFonts w:cstheme="minorHAnsi"/>
        </w:rPr>
        <w:t>es facilitar el efectivo retorno y no dar pie a que la parte sustractora alargue el proceso del retorno por motivos económicos.</w:t>
      </w:r>
    </w:p>
    <w:p w14:paraId="7D66DFA5" w14:textId="6E9EB3C6" w:rsidR="005546DF" w:rsidRDefault="005546DF" w:rsidP="00C47D44">
      <w:pPr>
        <w:spacing w:after="0" w:line="240" w:lineRule="auto"/>
        <w:jc w:val="both"/>
        <w:rPr>
          <w:rFonts w:cstheme="minorHAnsi"/>
        </w:rPr>
      </w:pPr>
    </w:p>
    <w:p w14:paraId="3C7F61DC" w14:textId="32FBF59B" w:rsidR="00D07B05" w:rsidRDefault="00471F77" w:rsidP="00C47D44">
      <w:pPr>
        <w:spacing w:after="0" w:line="240" w:lineRule="auto"/>
        <w:jc w:val="both"/>
        <w:rPr>
          <w:rFonts w:cstheme="minorHAnsi"/>
        </w:rPr>
      </w:pPr>
      <w:r>
        <w:rPr>
          <w:rFonts w:cstheme="minorHAnsi"/>
        </w:rPr>
        <w:t>Desde ASIME hemos manifestado nuestra admiración por la tram</w:t>
      </w:r>
      <w:r w:rsidR="00317E8C">
        <w:rPr>
          <w:rFonts w:cstheme="minorHAnsi"/>
        </w:rPr>
        <w:t>i</w:t>
      </w:r>
      <w:r>
        <w:rPr>
          <w:rFonts w:cstheme="minorHAnsi"/>
        </w:rPr>
        <w:t>taci</w:t>
      </w:r>
      <w:r w:rsidR="00317E8C">
        <w:rPr>
          <w:rFonts w:cstheme="minorHAnsi"/>
        </w:rPr>
        <w:t>ó</w:t>
      </w:r>
      <w:r>
        <w:rPr>
          <w:rFonts w:cstheme="minorHAnsi"/>
        </w:rPr>
        <w:t xml:space="preserve">n </w:t>
      </w:r>
      <w:r w:rsidR="00317E8C">
        <w:rPr>
          <w:rFonts w:cstheme="minorHAnsi"/>
        </w:rPr>
        <w:t>urgente y eficaz de los procedimientos de restitución de Uruguay. Es un ejemplo a seguir por todos los demás Estados miembros del Convenio de La Haya.</w:t>
      </w:r>
    </w:p>
    <w:bookmarkEnd w:id="0"/>
    <w:p w14:paraId="71DB1AFA" w14:textId="7DA6EE57" w:rsidR="00877355" w:rsidRDefault="00877355" w:rsidP="00C47D44">
      <w:pPr>
        <w:spacing w:after="0" w:line="240" w:lineRule="auto"/>
        <w:jc w:val="both"/>
        <w:rPr>
          <w:rFonts w:cstheme="minorHAnsi"/>
        </w:rPr>
      </w:pPr>
    </w:p>
    <w:p w14:paraId="3372DDA8" w14:textId="13865170" w:rsidR="00877355" w:rsidRPr="00441DAF" w:rsidRDefault="00877355" w:rsidP="00C47D44">
      <w:pPr>
        <w:spacing w:after="0" w:line="240" w:lineRule="auto"/>
        <w:jc w:val="both"/>
        <w:rPr>
          <w:rFonts w:cstheme="minorHAnsi"/>
        </w:rPr>
      </w:pPr>
      <w:r>
        <w:rPr>
          <w:noProof/>
          <w:lang w:eastAsia="es-ES" w:bidi="he-IL"/>
        </w:rPr>
        <w:lastRenderedPageBreak/>
        <w:drawing>
          <wp:inline distT="0" distB="0" distL="0" distR="0" wp14:anchorId="22EEEF76" wp14:editId="303AFA53">
            <wp:extent cx="5400040" cy="3035935"/>
            <wp:effectExtent l="0" t="0" r="0" b="0"/>
            <wp:docPr id="1"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Word&#10;&#10;Descripción generada automáticamente"/>
                    <pic:cNvPicPr/>
                  </pic:nvPicPr>
                  <pic:blipFill>
                    <a:blip r:embed="rId10"/>
                    <a:stretch>
                      <a:fillRect/>
                    </a:stretch>
                  </pic:blipFill>
                  <pic:spPr>
                    <a:xfrm>
                      <a:off x="0" y="0"/>
                      <a:ext cx="5400040" cy="3035935"/>
                    </a:xfrm>
                    <a:prstGeom prst="rect">
                      <a:avLst/>
                    </a:prstGeom>
                  </pic:spPr>
                </pic:pic>
              </a:graphicData>
            </a:graphic>
          </wp:inline>
        </w:drawing>
      </w:r>
    </w:p>
    <w:p w14:paraId="483281AC" w14:textId="76590148" w:rsidR="00D54D6E" w:rsidRDefault="00D54D6E"/>
    <w:sectPr w:rsidR="00D54D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C584D" w14:textId="77777777" w:rsidR="00522A38" w:rsidRDefault="00522A38" w:rsidP="00D54D6E">
      <w:pPr>
        <w:spacing w:after="0" w:line="240" w:lineRule="auto"/>
      </w:pPr>
      <w:r>
        <w:separator/>
      </w:r>
    </w:p>
  </w:endnote>
  <w:endnote w:type="continuationSeparator" w:id="0">
    <w:p w14:paraId="10994CAF" w14:textId="77777777" w:rsidR="00522A38" w:rsidRDefault="00522A38" w:rsidP="00D5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7F1AC" w14:textId="77777777" w:rsidR="00522A38" w:rsidRDefault="00522A38" w:rsidP="00D54D6E">
      <w:pPr>
        <w:spacing w:after="0" w:line="240" w:lineRule="auto"/>
      </w:pPr>
      <w:r>
        <w:separator/>
      </w:r>
    </w:p>
  </w:footnote>
  <w:footnote w:type="continuationSeparator" w:id="0">
    <w:p w14:paraId="2EE09AE2" w14:textId="77777777" w:rsidR="00522A38" w:rsidRDefault="00522A38" w:rsidP="00D54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6E"/>
    <w:rsid w:val="0003614A"/>
    <w:rsid w:val="00054917"/>
    <w:rsid w:val="00095D77"/>
    <w:rsid w:val="000D1623"/>
    <w:rsid w:val="000E0A5E"/>
    <w:rsid w:val="000E5D07"/>
    <w:rsid w:val="000E7E30"/>
    <w:rsid w:val="001077DD"/>
    <w:rsid w:val="0013056A"/>
    <w:rsid w:val="00130D99"/>
    <w:rsid w:val="001332F6"/>
    <w:rsid w:val="00163AF2"/>
    <w:rsid w:val="001831A7"/>
    <w:rsid w:val="00195B99"/>
    <w:rsid w:val="001D2442"/>
    <w:rsid w:val="001E4145"/>
    <w:rsid w:val="0027108B"/>
    <w:rsid w:val="00280D8C"/>
    <w:rsid w:val="00294B3F"/>
    <w:rsid w:val="002E0ADD"/>
    <w:rsid w:val="00307E10"/>
    <w:rsid w:val="00317E8C"/>
    <w:rsid w:val="00333873"/>
    <w:rsid w:val="003401BE"/>
    <w:rsid w:val="003D6A8B"/>
    <w:rsid w:val="003F5957"/>
    <w:rsid w:val="00435BB5"/>
    <w:rsid w:val="004609D7"/>
    <w:rsid w:val="00471F77"/>
    <w:rsid w:val="004E1BED"/>
    <w:rsid w:val="005052C2"/>
    <w:rsid w:val="00522A38"/>
    <w:rsid w:val="00552487"/>
    <w:rsid w:val="00553D9F"/>
    <w:rsid w:val="005546DF"/>
    <w:rsid w:val="00587896"/>
    <w:rsid w:val="00597FE8"/>
    <w:rsid w:val="005A04C1"/>
    <w:rsid w:val="005B5830"/>
    <w:rsid w:val="005D4C4A"/>
    <w:rsid w:val="006658D0"/>
    <w:rsid w:val="00697006"/>
    <w:rsid w:val="006E2D37"/>
    <w:rsid w:val="006E540A"/>
    <w:rsid w:val="007110DD"/>
    <w:rsid w:val="00715C7E"/>
    <w:rsid w:val="007400BA"/>
    <w:rsid w:val="00745EC0"/>
    <w:rsid w:val="007D5DA3"/>
    <w:rsid w:val="007F2A9E"/>
    <w:rsid w:val="00813691"/>
    <w:rsid w:val="00825F80"/>
    <w:rsid w:val="00874DDB"/>
    <w:rsid w:val="00877355"/>
    <w:rsid w:val="00883E6A"/>
    <w:rsid w:val="008B27BC"/>
    <w:rsid w:val="008E1BED"/>
    <w:rsid w:val="00906DCF"/>
    <w:rsid w:val="00906E7F"/>
    <w:rsid w:val="009070F9"/>
    <w:rsid w:val="009760F0"/>
    <w:rsid w:val="009A50C2"/>
    <w:rsid w:val="009B3247"/>
    <w:rsid w:val="009D3177"/>
    <w:rsid w:val="00A20CD0"/>
    <w:rsid w:val="00A545F5"/>
    <w:rsid w:val="00A7247A"/>
    <w:rsid w:val="00A772FC"/>
    <w:rsid w:val="00AB5439"/>
    <w:rsid w:val="00AF2636"/>
    <w:rsid w:val="00B813D8"/>
    <w:rsid w:val="00B87D94"/>
    <w:rsid w:val="00B90393"/>
    <w:rsid w:val="00BB794D"/>
    <w:rsid w:val="00BF248A"/>
    <w:rsid w:val="00C13AC2"/>
    <w:rsid w:val="00C156B1"/>
    <w:rsid w:val="00C47D44"/>
    <w:rsid w:val="00C6674E"/>
    <w:rsid w:val="00C92ACE"/>
    <w:rsid w:val="00CC6047"/>
    <w:rsid w:val="00CD63DE"/>
    <w:rsid w:val="00D07B05"/>
    <w:rsid w:val="00D54D6E"/>
    <w:rsid w:val="00DB63F5"/>
    <w:rsid w:val="00DE65EE"/>
    <w:rsid w:val="00DE667D"/>
    <w:rsid w:val="00DF29AE"/>
    <w:rsid w:val="00E14C1D"/>
    <w:rsid w:val="00E8607C"/>
    <w:rsid w:val="00ED0D07"/>
    <w:rsid w:val="00F04906"/>
    <w:rsid w:val="00F066FC"/>
    <w:rsid w:val="00F35175"/>
    <w:rsid w:val="00F46311"/>
    <w:rsid w:val="00F529FF"/>
    <w:rsid w:val="00FE051E"/>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74FE"/>
  <w15:chartTrackingRefBased/>
  <w15:docId w15:val="{6EB0B8C0-67DE-42C6-B2AD-533B373F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4D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4D6E"/>
  </w:style>
  <w:style w:type="paragraph" w:styleId="Piedepgina">
    <w:name w:val="footer"/>
    <w:basedOn w:val="Normal"/>
    <w:link w:val="PiedepginaCar"/>
    <w:uiPriority w:val="99"/>
    <w:unhideWhenUsed/>
    <w:rsid w:val="00D54D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4D6E"/>
  </w:style>
  <w:style w:type="paragraph" w:styleId="NormalWeb">
    <w:name w:val="Normal (Web)"/>
    <w:basedOn w:val="Normal"/>
    <w:uiPriority w:val="99"/>
    <w:unhideWhenUsed/>
    <w:rsid w:val="00D54D6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6185E013E26C49B56E48A5B7022214" ma:contentTypeVersion="13" ma:contentTypeDescription="Crear nuevo documento." ma:contentTypeScope="" ma:versionID="2dfce60a7a53f5c57b38d05ea4db653f">
  <xsd:schema xmlns:xsd="http://www.w3.org/2001/XMLSchema" xmlns:xs="http://www.w3.org/2001/XMLSchema" xmlns:p="http://schemas.microsoft.com/office/2006/metadata/properties" xmlns:ns3="059a3f58-fc65-4cf8-ae70-545dd0c0e2cb" xmlns:ns4="93deddd2-e392-4b8e-8232-ae9959c8a163" targetNamespace="http://schemas.microsoft.com/office/2006/metadata/properties" ma:root="true" ma:fieldsID="d2fe07d7eacd5e694e4c3749665be597" ns3:_="" ns4:_="">
    <xsd:import namespace="059a3f58-fc65-4cf8-ae70-545dd0c0e2cb"/>
    <xsd:import namespace="93deddd2-e392-4b8e-8232-ae9959c8a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a3f58-fc65-4cf8-ae70-545dd0c0e2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eddd2-e392-4b8e-8232-ae9959c8a16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002E6-6980-4A27-94F8-E32B16717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a3f58-fc65-4cf8-ae70-545dd0c0e2cb"/>
    <ds:schemaRef ds:uri="93deddd2-e392-4b8e-8232-ae9959c8a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61F2A-8C9D-49AF-B05C-195C310BEE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D83367-73E9-40B4-8B4B-26226AF8B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Ruiter</dc:creator>
  <cp:keywords/>
  <dc:description/>
  <cp:lastModifiedBy>Guille</cp:lastModifiedBy>
  <cp:revision>2</cp:revision>
  <cp:lastPrinted>2020-05-19T17:21:00Z</cp:lastPrinted>
  <dcterms:created xsi:type="dcterms:W3CDTF">2021-10-27T11:41:00Z</dcterms:created>
  <dcterms:modified xsi:type="dcterms:W3CDTF">2021-10-27T11:41:00Z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0x010100156185E013E26C49B56E48A5B7022214</vt:lpwstr>
  </property>
</Properties>
</file>